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1E94A" w14:textId="5DA88222" w:rsidR="000D6B4E" w:rsidRDefault="000D6B4E" w:rsidP="000D6B4E">
      <w:pPr>
        <w:jc w:val="center"/>
        <w:rPr>
          <w:rFonts w:ascii="Monaco" w:hAnsi="Monaco"/>
          <w:color w:val="002060"/>
          <w:sz w:val="32"/>
          <w:szCs w:val="32"/>
          <w:u w:val="single"/>
        </w:rPr>
      </w:pPr>
      <w:r w:rsidRPr="000D6B4E">
        <w:rPr>
          <w:rFonts w:ascii="Monaco" w:hAnsi="Monaco"/>
          <w:color w:val="002060"/>
          <w:sz w:val="32"/>
          <w:szCs w:val="32"/>
          <w:u w:val="single"/>
        </w:rPr>
        <w:t>Christmas Scratch Card Terms &amp; Conditions</w:t>
      </w:r>
    </w:p>
    <w:p w14:paraId="249531D0" w14:textId="10C5CC5D" w:rsidR="000D6B4E" w:rsidRDefault="000D6B4E" w:rsidP="000D6B4E">
      <w:pPr>
        <w:jc w:val="center"/>
        <w:rPr>
          <w:rFonts w:ascii="Monaco" w:hAnsi="Monaco"/>
          <w:color w:val="002060"/>
          <w:sz w:val="32"/>
          <w:szCs w:val="32"/>
          <w:u w:val="single"/>
        </w:rPr>
      </w:pPr>
    </w:p>
    <w:p w14:paraId="0F3DD73E" w14:textId="4EFE8398" w:rsidR="00DC068A" w:rsidRDefault="00DC068A" w:rsidP="000D6B4E">
      <w:pPr>
        <w:jc w:val="center"/>
        <w:rPr>
          <w:rFonts w:ascii="Monaco" w:hAnsi="Monaco"/>
          <w:color w:val="002060"/>
          <w:sz w:val="32"/>
          <w:szCs w:val="32"/>
        </w:rPr>
      </w:pPr>
      <w:r>
        <w:rPr>
          <w:rFonts w:ascii="Monaco" w:hAnsi="Monaco"/>
          <w:color w:val="002060"/>
          <w:sz w:val="32"/>
          <w:szCs w:val="32"/>
        </w:rPr>
        <w:t>All scratch cards-</w:t>
      </w:r>
    </w:p>
    <w:p w14:paraId="150B4C24" w14:textId="77777777" w:rsidR="00DC068A" w:rsidRPr="00DC068A" w:rsidRDefault="00DC068A" w:rsidP="000D6B4E">
      <w:pPr>
        <w:jc w:val="center"/>
        <w:rPr>
          <w:rFonts w:ascii="Monaco" w:hAnsi="Monaco"/>
          <w:color w:val="002060"/>
          <w:sz w:val="32"/>
          <w:szCs w:val="32"/>
        </w:rPr>
      </w:pPr>
    </w:p>
    <w:p w14:paraId="6CC47225" w14:textId="40FBBDFF" w:rsidR="000D6B4E" w:rsidRDefault="000D6B4E" w:rsidP="000D6B4E">
      <w:pPr>
        <w:pStyle w:val="ListParagraph"/>
        <w:numPr>
          <w:ilvl w:val="0"/>
          <w:numId w:val="1"/>
        </w:numPr>
        <w:jc w:val="center"/>
        <w:rPr>
          <w:rFonts w:ascii="Monaco" w:hAnsi="Monaco"/>
          <w:color w:val="002060"/>
          <w:sz w:val="28"/>
          <w:szCs w:val="28"/>
        </w:rPr>
      </w:pPr>
      <w:r>
        <w:rPr>
          <w:rFonts w:ascii="Monaco" w:hAnsi="Monaco"/>
          <w:color w:val="002060"/>
          <w:sz w:val="28"/>
          <w:szCs w:val="28"/>
        </w:rPr>
        <w:t>Are valid until 31/12/21</w:t>
      </w:r>
    </w:p>
    <w:p w14:paraId="287A724B" w14:textId="15149493" w:rsidR="000D6B4E" w:rsidRDefault="00DC068A" w:rsidP="000D6B4E">
      <w:pPr>
        <w:pStyle w:val="ListParagraph"/>
        <w:numPr>
          <w:ilvl w:val="0"/>
          <w:numId w:val="1"/>
        </w:numPr>
        <w:jc w:val="center"/>
        <w:rPr>
          <w:rFonts w:ascii="Monaco" w:hAnsi="Monaco"/>
          <w:color w:val="002060"/>
          <w:sz w:val="28"/>
          <w:szCs w:val="28"/>
        </w:rPr>
      </w:pPr>
      <w:r>
        <w:rPr>
          <w:rFonts w:ascii="Monaco" w:hAnsi="Monaco"/>
          <w:color w:val="002060"/>
          <w:sz w:val="28"/>
          <w:szCs w:val="28"/>
        </w:rPr>
        <w:t>Ar</w:t>
      </w:r>
      <w:r w:rsidR="000D6B4E">
        <w:rPr>
          <w:rFonts w:ascii="Monaco" w:hAnsi="Monaco"/>
          <w:color w:val="002060"/>
          <w:sz w:val="28"/>
          <w:szCs w:val="28"/>
        </w:rPr>
        <w:t>e not to be used in conjunction with any other offer.</w:t>
      </w:r>
    </w:p>
    <w:p w14:paraId="2291A51F" w14:textId="223361C9" w:rsidR="000D6B4E" w:rsidRDefault="00DC068A" w:rsidP="000D6B4E">
      <w:pPr>
        <w:pStyle w:val="ListParagraph"/>
        <w:numPr>
          <w:ilvl w:val="0"/>
          <w:numId w:val="1"/>
        </w:numPr>
        <w:jc w:val="center"/>
        <w:rPr>
          <w:rFonts w:ascii="Monaco" w:hAnsi="Monaco"/>
          <w:color w:val="002060"/>
          <w:sz w:val="28"/>
          <w:szCs w:val="28"/>
        </w:rPr>
      </w:pPr>
      <w:r>
        <w:rPr>
          <w:rFonts w:ascii="Monaco" w:hAnsi="Monaco"/>
          <w:color w:val="002060"/>
          <w:sz w:val="28"/>
          <w:szCs w:val="28"/>
        </w:rPr>
        <w:t>Are</w:t>
      </w:r>
      <w:r w:rsidR="000D6B4E">
        <w:rPr>
          <w:rFonts w:ascii="Monaco" w:hAnsi="Monaco"/>
          <w:color w:val="002060"/>
          <w:sz w:val="28"/>
          <w:szCs w:val="28"/>
        </w:rPr>
        <w:t xml:space="preserve"> not to be used against Botox treatments or consultations.</w:t>
      </w:r>
    </w:p>
    <w:p w14:paraId="23F25575" w14:textId="33EE7E5A" w:rsidR="000D6B4E" w:rsidRDefault="00DC068A" w:rsidP="000D6B4E">
      <w:pPr>
        <w:pStyle w:val="ListParagraph"/>
        <w:numPr>
          <w:ilvl w:val="0"/>
          <w:numId w:val="1"/>
        </w:numPr>
        <w:jc w:val="center"/>
        <w:rPr>
          <w:rFonts w:ascii="Monaco" w:hAnsi="Monaco"/>
          <w:color w:val="002060"/>
          <w:sz w:val="28"/>
          <w:szCs w:val="28"/>
        </w:rPr>
      </w:pPr>
      <w:r>
        <w:rPr>
          <w:rFonts w:ascii="Monaco" w:hAnsi="Monaco"/>
          <w:color w:val="002060"/>
          <w:sz w:val="28"/>
          <w:szCs w:val="28"/>
        </w:rPr>
        <w:t>A</w:t>
      </w:r>
      <w:r w:rsidR="000D6B4E">
        <w:rPr>
          <w:rFonts w:ascii="Monaco" w:hAnsi="Monaco"/>
          <w:color w:val="002060"/>
          <w:sz w:val="28"/>
          <w:szCs w:val="28"/>
        </w:rPr>
        <w:t>re valid to be used only once</w:t>
      </w:r>
    </w:p>
    <w:p w14:paraId="5F72024F" w14:textId="5AD5ACF1" w:rsidR="00DC068A" w:rsidRPr="000D6B4E" w:rsidRDefault="00DC068A" w:rsidP="000D6B4E">
      <w:pPr>
        <w:pStyle w:val="ListParagraph"/>
        <w:numPr>
          <w:ilvl w:val="0"/>
          <w:numId w:val="1"/>
        </w:numPr>
        <w:jc w:val="center"/>
        <w:rPr>
          <w:rFonts w:ascii="Monaco" w:hAnsi="Monaco"/>
          <w:color w:val="002060"/>
          <w:sz w:val="28"/>
          <w:szCs w:val="28"/>
        </w:rPr>
      </w:pPr>
      <w:r>
        <w:rPr>
          <w:rFonts w:ascii="Monaco" w:hAnsi="Monaco"/>
          <w:color w:val="002060"/>
          <w:sz w:val="28"/>
          <w:szCs w:val="28"/>
        </w:rPr>
        <w:t xml:space="preserve">Can’t be </w:t>
      </w:r>
      <w:r w:rsidR="00272556">
        <w:rPr>
          <w:rFonts w:ascii="Monaco" w:hAnsi="Monaco"/>
          <w:color w:val="002060"/>
          <w:sz w:val="28"/>
          <w:szCs w:val="28"/>
        </w:rPr>
        <w:t>redeemed online, you can pay the booking fee for the treatment you require and the scratch card can be redeemed off the remaining amount on your appointment.</w:t>
      </w:r>
    </w:p>
    <w:sectPr w:rsidR="00DC068A" w:rsidRPr="000D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34308"/>
    <w:multiLevelType w:val="hybridMultilevel"/>
    <w:tmpl w:val="A50C4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4E"/>
    <w:rsid w:val="000D6B4E"/>
    <w:rsid w:val="00272556"/>
    <w:rsid w:val="00D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EFDEA"/>
  <w15:chartTrackingRefBased/>
  <w15:docId w15:val="{50D20F71-E1A3-9940-BC45-603223C0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2020-11-25T18:59:00Z</dcterms:created>
  <dcterms:modified xsi:type="dcterms:W3CDTF">2020-11-25T19:58:00Z</dcterms:modified>
</cp:coreProperties>
</file>